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14E" w:rsidRPr="00BE3174" w:rsidRDefault="00152CC8" w:rsidP="00BE3174">
      <w:pPr>
        <w:pStyle w:val="LGAItemNoHeading"/>
        <w:spacing w:before="240"/>
        <w:rPr>
          <w:rFonts w:ascii="Arial" w:hAnsi="Arial" w:cs="Arial"/>
          <w:sz w:val="28"/>
          <w:szCs w:val="28"/>
        </w:rPr>
      </w:pPr>
      <w:bookmarkStart w:id="0" w:name="_GoBack"/>
      <w:bookmarkEnd w:id="0"/>
      <w:r>
        <w:rPr>
          <w:rFonts w:ascii="Arial" w:hAnsi="Arial" w:cs="Arial"/>
          <w:sz w:val="28"/>
          <w:szCs w:val="28"/>
        </w:rPr>
        <w:t>Housing w</w:t>
      </w:r>
      <w:r w:rsidR="00BE3174">
        <w:rPr>
          <w:rFonts w:ascii="Arial" w:hAnsi="Arial" w:cs="Arial"/>
          <w:sz w:val="28"/>
          <w:szCs w:val="28"/>
        </w:rPr>
        <w:t xml:space="preserve">ork programme: update </w:t>
      </w:r>
    </w:p>
    <w:p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5F0364">
        <w:rPr>
          <w:rFonts w:ascii="Arial" w:hAnsi="Arial" w:cs="Arial"/>
          <w:szCs w:val="22"/>
        </w:rPr>
        <w:t xml:space="preserve"> </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Pr="0021114E" w:rsidRDefault="00BE3174" w:rsidP="00C56860">
      <w:pPr>
        <w:pStyle w:val="MainText"/>
        <w:spacing w:line="240" w:lineRule="auto"/>
        <w:rPr>
          <w:rFonts w:ascii="Arial" w:hAnsi="Arial" w:cs="Arial"/>
          <w:szCs w:val="22"/>
        </w:rPr>
      </w:pPr>
      <w:r>
        <w:rPr>
          <w:rFonts w:ascii="Arial" w:hAnsi="Arial" w:cs="Arial"/>
          <w:szCs w:val="22"/>
        </w:rPr>
        <w:t xml:space="preserve">This paper provides an update on progress relating to the People and Places Board work programme </w:t>
      </w:r>
      <w:r w:rsidR="00152CC8">
        <w:rPr>
          <w:rFonts w:ascii="Arial" w:hAnsi="Arial" w:cs="Arial"/>
          <w:szCs w:val="22"/>
        </w:rPr>
        <w:t xml:space="preserve">on housing issues. </w:t>
      </w:r>
    </w:p>
    <w:p w:rsidR="00C56860" w:rsidRPr="0021114E" w:rsidRDefault="00C56860" w:rsidP="0021114E">
      <w:pPr>
        <w:pStyle w:val="MainText"/>
        <w:spacing w:line="240" w:lineRule="auto"/>
        <w:rPr>
          <w:rFonts w:ascii="Arial" w:hAnsi="Arial" w:cs="Arial"/>
          <w:szCs w:val="22"/>
        </w:rPr>
      </w:pP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rsidR="0021114E" w:rsidRPr="0021114E" w:rsidRDefault="0021114E" w:rsidP="0021114E">
            <w:pPr>
              <w:pStyle w:val="MainText"/>
              <w:spacing w:line="240" w:lineRule="auto"/>
              <w:rPr>
                <w:rFonts w:ascii="Arial" w:hAnsi="Arial" w:cs="Arial"/>
                <w:szCs w:val="22"/>
              </w:rPr>
            </w:pPr>
          </w:p>
          <w:p w:rsidR="009C799F" w:rsidRPr="0021114E" w:rsidRDefault="00BE3174" w:rsidP="0021114E">
            <w:pPr>
              <w:pStyle w:val="MainText"/>
              <w:spacing w:line="240" w:lineRule="auto"/>
              <w:rPr>
                <w:rFonts w:ascii="Arial" w:hAnsi="Arial" w:cs="Arial"/>
                <w:szCs w:val="22"/>
              </w:rPr>
            </w:pPr>
            <w:r>
              <w:rPr>
                <w:rFonts w:ascii="Arial" w:hAnsi="Arial" w:cs="Arial"/>
                <w:szCs w:val="22"/>
              </w:rPr>
              <w:t>That t</w:t>
            </w:r>
            <w:r w:rsidR="00152CC8">
              <w:rPr>
                <w:rFonts w:ascii="Arial" w:hAnsi="Arial" w:cs="Arial"/>
                <w:szCs w:val="22"/>
              </w:rPr>
              <w:t>he board notes progress against the housing programme area</w:t>
            </w:r>
            <w:r w:rsidR="001A121A">
              <w:rPr>
                <w:rFonts w:ascii="Arial" w:hAnsi="Arial" w:cs="Arial"/>
                <w:szCs w:val="22"/>
              </w:rPr>
              <w:t xml:space="preserve"> and approves the international case study publication attached at Annex A</w:t>
            </w:r>
            <w:r>
              <w:rPr>
                <w:rFonts w:ascii="Arial" w:hAnsi="Arial" w:cs="Arial"/>
                <w:szCs w:val="22"/>
              </w:rPr>
              <w:t xml:space="preserve">. </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rsidR="00A601EC" w:rsidRPr="0021114E" w:rsidRDefault="00A601EC" w:rsidP="0021114E">
            <w:pPr>
              <w:pStyle w:val="MainText"/>
              <w:spacing w:line="240" w:lineRule="auto"/>
              <w:rPr>
                <w:rFonts w:ascii="Arial" w:hAnsi="Arial" w:cs="Arial"/>
                <w:b/>
                <w:szCs w:val="22"/>
              </w:rPr>
            </w:pPr>
          </w:p>
          <w:p w:rsidR="00A601EC" w:rsidRPr="0021114E" w:rsidRDefault="00BE3174" w:rsidP="0021114E">
            <w:pPr>
              <w:pStyle w:val="MainText"/>
              <w:spacing w:line="240" w:lineRule="auto"/>
              <w:rPr>
                <w:rFonts w:ascii="Arial" w:hAnsi="Arial" w:cs="Arial"/>
                <w:szCs w:val="22"/>
              </w:rPr>
            </w:pPr>
            <w:r>
              <w:rPr>
                <w:rFonts w:ascii="Arial" w:hAnsi="Arial" w:cs="Arial"/>
                <w:szCs w:val="22"/>
              </w:rPr>
              <w:t xml:space="preserve">As directed by the board. </w:t>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D441A" w:rsidRDefault="00CD441A" w:rsidP="0021114E">
            <w:pPr>
              <w:pStyle w:val="MainText"/>
              <w:spacing w:before="120" w:line="240" w:lineRule="auto"/>
              <w:rPr>
                <w:rFonts w:ascii="Arial" w:hAnsi="Arial" w:cs="Arial"/>
                <w:b/>
                <w:szCs w:val="22"/>
              </w:rPr>
            </w:pPr>
            <w:r>
              <w:rPr>
                <w:rFonts w:ascii="Arial" w:hAnsi="Arial" w:cs="Arial"/>
                <w:b/>
                <w:szCs w:val="22"/>
              </w:rPr>
              <w:t xml:space="preserve">Lead Member </w:t>
            </w:r>
          </w:p>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4B08FC" w:rsidRDefault="004B08FC" w:rsidP="0021114E">
            <w:pPr>
              <w:pStyle w:val="MainText"/>
              <w:spacing w:before="120" w:line="240" w:lineRule="auto"/>
              <w:rPr>
                <w:rFonts w:ascii="Arial" w:hAnsi="Arial" w:cs="Arial"/>
                <w:szCs w:val="22"/>
              </w:rPr>
            </w:pPr>
            <w:r>
              <w:rPr>
                <w:rFonts w:ascii="Arial" w:hAnsi="Arial" w:cs="Arial"/>
                <w:szCs w:val="22"/>
              </w:rPr>
              <w:t xml:space="preserve">Cllr Heather Kidd </w:t>
            </w:r>
          </w:p>
          <w:p w:rsidR="00CC0245" w:rsidRPr="0021114E" w:rsidRDefault="00152CC8" w:rsidP="0021114E">
            <w:pPr>
              <w:pStyle w:val="MainText"/>
              <w:spacing w:before="120" w:line="240" w:lineRule="auto"/>
              <w:rPr>
                <w:rFonts w:ascii="Arial" w:hAnsi="Arial" w:cs="Arial"/>
                <w:szCs w:val="22"/>
              </w:rPr>
            </w:pPr>
            <w:r>
              <w:rPr>
                <w:rFonts w:ascii="Arial" w:hAnsi="Arial" w:cs="Arial"/>
                <w:szCs w:val="22"/>
              </w:rPr>
              <w:t xml:space="preserve">Clarissa Corbisiero, Hilary Tanner  </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152CC8" w:rsidP="0021114E">
            <w:pPr>
              <w:pStyle w:val="MainText"/>
              <w:spacing w:before="120" w:line="240" w:lineRule="auto"/>
              <w:rPr>
                <w:rFonts w:ascii="Arial" w:hAnsi="Arial" w:cs="Arial"/>
                <w:szCs w:val="22"/>
              </w:rPr>
            </w:pPr>
            <w:r>
              <w:rPr>
                <w:rFonts w:ascii="Arial" w:hAnsi="Arial" w:cs="Arial"/>
                <w:szCs w:val="22"/>
              </w:rPr>
              <w:t xml:space="preserve">Senior Adviser, Adviser </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152CC8" w:rsidP="0021114E">
            <w:pPr>
              <w:pStyle w:val="MainText"/>
              <w:spacing w:before="120" w:line="240" w:lineRule="auto"/>
              <w:rPr>
                <w:rFonts w:ascii="Arial" w:hAnsi="Arial" w:cs="Arial"/>
                <w:szCs w:val="22"/>
              </w:rPr>
            </w:pPr>
            <w:r>
              <w:rPr>
                <w:rFonts w:ascii="Arial" w:hAnsi="Arial" w:cs="Arial"/>
                <w:szCs w:val="22"/>
              </w:rPr>
              <w:t xml:space="preserve">0207 664 3060 </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BC1931" w:rsidP="005F0364">
            <w:pPr>
              <w:pStyle w:val="MainText"/>
              <w:spacing w:before="120" w:line="240" w:lineRule="auto"/>
              <w:rPr>
                <w:rFonts w:ascii="Arial" w:hAnsi="Arial" w:cs="Arial"/>
                <w:szCs w:val="22"/>
              </w:rPr>
            </w:pPr>
            <w:hyperlink r:id="rId9" w:history="1">
              <w:r w:rsidR="00152CC8" w:rsidRPr="008C7028">
                <w:rPr>
                  <w:rStyle w:val="Hyperlink"/>
                  <w:rFonts w:ascii="Arial" w:hAnsi="Arial" w:cs="Arial"/>
                  <w:szCs w:val="22"/>
                </w:rPr>
                <w:t>Clarissa.corbisiero@local.gov.uk</w:t>
              </w:r>
            </w:hyperlink>
            <w:r w:rsidR="00152CC8">
              <w:rPr>
                <w:rFonts w:ascii="Arial" w:hAnsi="Arial" w:cs="Arial"/>
                <w:szCs w:val="22"/>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0"/>
          <w:footerReference w:type="default" r:id="rId11"/>
          <w:headerReference w:type="first" r:id="rId12"/>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A601EC" w:rsidRPr="0021114E" w:rsidRDefault="00A601EC" w:rsidP="0021114E">
      <w:pPr>
        <w:pStyle w:val="MainText"/>
        <w:spacing w:line="240" w:lineRule="auto"/>
        <w:rPr>
          <w:rFonts w:ascii="Arial" w:hAnsi="Arial" w:cs="Arial"/>
          <w:szCs w:val="22"/>
        </w:rPr>
      </w:pPr>
    </w:p>
    <w:p w:rsidR="002A0D9E" w:rsidRDefault="00152CC8"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Housing w</w:t>
      </w:r>
      <w:r w:rsidR="00BE3174">
        <w:rPr>
          <w:rFonts w:ascii="Arial" w:hAnsi="Arial" w:cs="Arial"/>
          <w:b/>
          <w:sz w:val="28"/>
          <w:szCs w:val="22"/>
        </w:rPr>
        <w:t xml:space="preserve">ork </w:t>
      </w:r>
      <w:r>
        <w:rPr>
          <w:rFonts w:ascii="Arial" w:hAnsi="Arial" w:cs="Arial"/>
          <w:b/>
          <w:sz w:val="28"/>
          <w:szCs w:val="22"/>
        </w:rPr>
        <w:t>p</w:t>
      </w:r>
      <w:r w:rsidR="00BE3174">
        <w:rPr>
          <w:rFonts w:ascii="Arial" w:hAnsi="Arial" w:cs="Arial"/>
          <w:b/>
          <w:sz w:val="28"/>
          <w:szCs w:val="22"/>
        </w:rPr>
        <w:t xml:space="preserve">rogramme: update </w:t>
      </w:r>
    </w:p>
    <w:p w:rsidR="00BE3174" w:rsidRDefault="00BE3174" w:rsidP="0021114E">
      <w:pPr>
        <w:pStyle w:val="MainText"/>
        <w:spacing w:line="240" w:lineRule="auto"/>
        <w:rPr>
          <w:rFonts w:ascii="Arial" w:hAnsi="Arial" w:cs="Arial"/>
          <w:b/>
          <w:sz w:val="28"/>
          <w:szCs w:val="22"/>
        </w:rPr>
      </w:pPr>
    </w:p>
    <w:p w:rsidR="00BE3174" w:rsidRPr="0021114E" w:rsidRDefault="00BE3174" w:rsidP="0021114E">
      <w:pPr>
        <w:pStyle w:val="MainText"/>
        <w:spacing w:line="240" w:lineRule="auto"/>
        <w:rPr>
          <w:rFonts w:ascii="Arial" w:hAnsi="Arial" w:cs="Arial"/>
          <w:b/>
          <w:sz w:val="28"/>
          <w:szCs w:val="22"/>
        </w:rPr>
      </w:pPr>
      <w:r>
        <w:rPr>
          <w:rFonts w:ascii="Arial" w:hAnsi="Arial" w:cs="Arial"/>
          <w:b/>
          <w:sz w:val="28"/>
          <w:szCs w:val="22"/>
        </w:rPr>
        <w:t xml:space="preserve">Housing </w:t>
      </w:r>
    </w:p>
    <w:p w:rsidR="0021114E" w:rsidRPr="0021114E" w:rsidRDefault="0021114E" w:rsidP="0021114E">
      <w:pPr>
        <w:pStyle w:val="MainText"/>
        <w:spacing w:line="240" w:lineRule="auto"/>
        <w:rPr>
          <w:rFonts w:ascii="Arial" w:hAnsi="Arial" w:cs="Arial"/>
          <w:b/>
          <w:color w:val="FF0000"/>
          <w:szCs w:val="22"/>
        </w:rPr>
      </w:pPr>
    </w:p>
    <w:p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rsidR="008F3A81" w:rsidRPr="0021114E" w:rsidRDefault="008F3A81" w:rsidP="0021114E">
      <w:pPr>
        <w:pStyle w:val="MainText"/>
        <w:spacing w:line="240" w:lineRule="auto"/>
        <w:rPr>
          <w:rFonts w:ascii="Arial" w:hAnsi="Arial" w:cs="Arial"/>
          <w:szCs w:val="22"/>
        </w:rPr>
      </w:pPr>
    </w:p>
    <w:p w:rsidR="00BE3174" w:rsidRPr="00BE3174" w:rsidRDefault="00BE3174" w:rsidP="00BE3174">
      <w:pPr>
        <w:pStyle w:val="MainText"/>
        <w:numPr>
          <w:ilvl w:val="0"/>
          <w:numId w:val="31"/>
        </w:numPr>
        <w:rPr>
          <w:rFonts w:ascii="Arial" w:hAnsi="Arial" w:cs="Arial"/>
          <w:szCs w:val="22"/>
        </w:rPr>
      </w:pPr>
      <w:r w:rsidRPr="00BE3174">
        <w:rPr>
          <w:rFonts w:ascii="Arial" w:hAnsi="Arial" w:cs="Arial"/>
          <w:szCs w:val="22"/>
        </w:rPr>
        <w:t xml:space="preserve">The People and Places Board agreed to focus their activity on housing in three key areas at their meeting in June 2014. </w:t>
      </w:r>
      <w:r>
        <w:rPr>
          <w:rFonts w:ascii="Arial" w:hAnsi="Arial" w:cs="Arial"/>
          <w:szCs w:val="22"/>
        </w:rPr>
        <w:t xml:space="preserve">An update on each of these projects is provided below. </w:t>
      </w:r>
    </w:p>
    <w:p w:rsidR="000A7FC2" w:rsidRDefault="000A7FC2" w:rsidP="000A7FC2">
      <w:pPr>
        <w:pStyle w:val="MainText"/>
        <w:spacing w:line="240" w:lineRule="auto"/>
        <w:ind w:left="360"/>
        <w:rPr>
          <w:rFonts w:ascii="Arial" w:hAnsi="Arial" w:cs="Arial"/>
          <w:szCs w:val="22"/>
        </w:rPr>
      </w:pPr>
    </w:p>
    <w:p w:rsidR="00BE3174" w:rsidRPr="00BE3174" w:rsidRDefault="00BE3174" w:rsidP="00BE3174">
      <w:pPr>
        <w:pStyle w:val="MainText"/>
        <w:numPr>
          <w:ilvl w:val="0"/>
          <w:numId w:val="29"/>
        </w:numPr>
        <w:rPr>
          <w:rFonts w:ascii="Arial" w:hAnsi="Arial" w:cs="Arial"/>
          <w:szCs w:val="22"/>
        </w:rPr>
      </w:pPr>
      <w:r w:rsidRPr="00BE3174">
        <w:rPr>
          <w:rFonts w:ascii="Arial" w:hAnsi="Arial" w:cs="Arial"/>
          <w:b/>
          <w:szCs w:val="22"/>
        </w:rPr>
        <w:t>Locally Led Housing.</w:t>
      </w:r>
      <w:r w:rsidRPr="00BE3174">
        <w:rPr>
          <w:rFonts w:ascii="Arial" w:hAnsi="Arial" w:cs="Arial"/>
          <w:szCs w:val="22"/>
        </w:rPr>
        <w:t xml:space="preserve"> This project will develop proposals for a locally led approach to housing including consideration of the approach to land disposal, encouraging landowners to bring forward land for housing and swift land release. The project will also work with councils and the development industry to understand some of the barriers to swift and viable development including the role of deferred payments on landholdings in both the public and private sector and viability assessments.  </w:t>
      </w:r>
    </w:p>
    <w:p w:rsidR="00BE3174" w:rsidRPr="00BE3174" w:rsidRDefault="00BE3174" w:rsidP="00BE3174">
      <w:pPr>
        <w:pStyle w:val="MainText"/>
        <w:ind w:left="360"/>
        <w:rPr>
          <w:rFonts w:ascii="Arial" w:hAnsi="Arial" w:cs="Arial"/>
          <w:szCs w:val="22"/>
        </w:rPr>
      </w:pPr>
    </w:p>
    <w:p w:rsidR="00BE3174" w:rsidRPr="00BE3174" w:rsidRDefault="00BE3174" w:rsidP="00BE3174">
      <w:pPr>
        <w:pStyle w:val="MainText"/>
        <w:ind w:left="360"/>
        <w:rPr>
          <w:rFonts w:ascii="Arial" w:hAnsi="Arial" w:cs="Arial"/>
          <w:szCs w:val="22"/>
          <w:u w:val="single"/>
        </w:rPr>
      </w:pPr>
      <w:r w:rsidRPr="00BE3174">
        <w:rPr>
          <w:rFonts w:ascii="Arial" w:hAnsi="Arial" w:cs="Arial"/>
          <w:szCs w:val="22"/>
          <w:u w:val="single"/>
        </w:rPr>
        <w:t>Update</w:t>
      </w:r>
    </w:p>
    <w:p w:rsidR="00BE3174" w:rsidRPr="00BE3174" w:rsidRDefault="00BE3174" w:rsidP="00BE3174">
      <w:pPr>
        <w:pStyle w:val="MainText"/>
        <w:ind w:left="360"/>
        <w:rPr>
          <w:rFonts w:ascii="Arial" w:hAnsi="Arial" w:cs="Arial"/>
          <w:szCs w:val="22"/>
        </w:rPr>
      </w:pPr>
    </w:p>
    <w:p w:rsidR="00BE3174" w:rsidRPr="00BE3174" w:rsidRDefault="00972281" w:rsidP="00BE3174">
      <w:pPr>
        <w:pStyle w:val="MainText"/>
        <w:numPr>
          <w:ilvl w:val="0"/>
          <w:numId w:val="30"/>
        </w:numPr>
        <w:rPr>
          <w:rFonts w:ascii="Arial" w:hAnsi="Arial" w:cs="Arial"/>
          <w:szCs w:val="22"/>
        </w:rPr>
      </w:pPr>
      <w:r w:rsidRPr="00BE3174">
        <w:rPr>
          <w:rFonts w:ascii="Arial" w:hAnsi="Arial" w:cs="Arial"/>
          <w:szCs w:val="22"/>
        </w:rPr>
        <w:t xml:space="preserve">The </w:t>
      </w:r>
      <w:r w:rsidR="00BE3174" w:rsidRPr="00BE3174">
        <w:rPr>
          <w:rFonts w:ascii="Arial" w:hAnsi="Arial" w:cs="Arial"/>
          <w:szCs w:val="22"/>
        </w:rPr>
        <w:t xml:space="preserve">LGA’s 100 days campaign includes proposals for council-led local land trusts which would pool surplus public sector land to support swift and effective release for housing, supported by a roll out of deferred payments. The LGA has taken these proposals in Parliament and has successfully tabled amendments for debate to the Deregulation bill. We are also working with developers, HCA and local authorities to consider the opportunities to support a </w:t>
      </w:r>
      <w:r w:rsidR="000B1A76">
        <w:rPr>
          <w:rFonts w:ascii="Arial" w:hAnsi="Arial" w:cs="Arial"/>
          <w:szCs w:val="22"/>
        </w:rPr>
        <w:t xml:space="preserve">promotion </w:t>
      </w:r>
      <w:r w:rsidR="00BE3174" w:rsidRPr="00BE3174">
        <w:rPr>
          <w:rFonts w:ascii="Arial" w:hAnsi="Arial" w:cs="Arial"/>
          <w:szCs w:val="22"/>
        </w:rPr>
        <w:t xml:space="preserve">of deferred payments and are pressing for changes to government guidance on this issue. </w:t>
      </w:r>
      <w:r w:rsidR="00BF1D3F">
        <w:rPr>
          <w:rFonts w:ascii="Arial" w:hAnsi="Arial" w:cs="Arial"/>
          <w:szCs w:val="22"/>
        </w:rPr>
        <w:t xml:space="preserve">Finally, the LGA has pressed for joint work across government, the property sector and local authorities to consider the current approach to the assessment of viability. </w:t>
      </w:r>
      <w:r w:rsidR="00545ED9">
        <w:rPr>
          <w:rFonts w:ascii="Arial" w:hAnsi="Arial" w:cs="Arial"/>
          <w:color w:val="000000"/>
        </w:rPr>
        <w:t>Work undertaken through the housing projects will also inform the planning and infrastructure for growth project where relevant.</w:t>
      </w:r>
    </w:p>
    <w:p w:rsidR="00BE3174" w:rsidRPr="00BE3174" w:rsidRDefault="00BE3174" w:rsidP="00BE3174">
      <w:pPr>
        <w:pStyle w:val="MainText"/>
        <w:ind w:left="360"/>
        <w:rPr>
          <w:rFonts w:ascii="Arial" w:hAnsi="Arial" w:cs="Arial"/>
          <w:szCs w:val="22"/>
        </w:rPr>
      </w:pPr>
    </w:p>
    <w:p w:rsidR="00BE3174" w:rsidRPr="00BE3174" w:rsidRDefault="00BE3174" w:rsidP="00BE3174">
      <w:pPr>
        <w:pStyle w:val="MainText"/>
        <w:numPr>
          <w:ilvl w:val="0"/>
          <w:numId w:val="29"/>
        </w:numPr>
        <w:rPr>
          <w:rFonts w:ascii="Arial" w:hAnsi="Arial" w:cs="Arial"/>
          <w:szCs w:val="22"/>
        </w:rPr>
      </w:pPr>
      <w:r w:rsidRPr="00BE3174">
        <w:rPr>
          <w:rFonts w:ascii="Arial" w:hAnsi="Arial" w:cs="Arial"/>
          <w:b/>
          <w:szCs w:val="22"/>
        </w:rPr>
        <w:t>Financial flexibilities to support local authorities to build houses</w:t>
      </w:r>
      <w:r w:rsidRPr="00BE3174">
        <w:rPr>
          <w:rFonts w:ascii="Arial" w:hAnsi="Arial" w:cs="Arial"/>
          <w:szCs w:val="22"/>
        </w:rPr>
        <w:t xml:space="preserve">. This project includes advocacy work to press for the removal of the housing borrowing cap and the reform of the right to buy. </w:t>
      </w:r>
    </w:p>
    <w:p w:rsidR="00BE3174" w:rsidRPr="00BE3174" w:rsidRDefault="00BE3174" w:rsidP="00BE3174">
      <w:pPr>
        <w:pStyle w:val="MainText"/>
        <w:ind w:left="360"/>
        <w:rPr>
          <w:rFonts w:ascii="Arial" w:hAnsi="Arial" w:cs="Arial"/>
          <w:szCs w:val="22"/>
        </w:rPr>
      </w:pPr>
    </w:p>
    <w:p w:rsidR="00BE3174" w:rsidRPr="00BE3174" w:rsidRDefault="00BE3174" w:rsidP="00BE3174">
      <w:pPr>
        <w:pStyle w:val="MainText"/>
        <w:ind w:left="360"/>
        <w:rPr>
          <w:rFonts w:ascii="Arial" w:hAnsi="Arial" w:cs="Arial"/>
          <w:szCs w:val="22"/>
          <w:u w:val="single"/>
        </w:rPr>
      </w:pPr>
      <w:r w:rsidRPr="00BE3174">
        <w:rPr>
          <w:rFonts w:ascii="Arial" w:hAnsi="Arial" w:cs="Arial"/>
          <w:szCs w:val="22"/>
          <w:u w:val="single"/>
        </w:rPr>
        <w:t xml:space="preserve">Update </w:t>
      </w:r>
    </w:p>
    <w:p w:rsidR="00BE3174" w:rsidRPr="00BE3174" w:rsidRDefault="00BE3174" w:rsidP="00BE3174">
      <w:pPr>
        <w:pStyle w:val="MainText"/>
        <w:ind w:left="360"/>
        <w:rPr>
          <w:rFonts w:ascii="Arial" w:hAnsi="Arial" w:cs="Arial"/>
          <w:szCs w:val="22"/>
          <w:u w:val="single"/>
        </w:rPr>
      </w:pPr>
    </w:p>
    <w:p w:rsidR="001F1C52" w:rsidRPr="00BE3174" w:rsidRDefault="00BE3174" w:rsidP="00BE3174">
      <w:pPr>
        <w:pStyle w:val="MainText"/>
        <w:numPr>
          <w:ilvl w:val="0"/>
          <w:numId w:val="30"/>
        </w:numPr>
        <w:rPr>
          <w:rFonts w:ascii="Arial" w:hAnsi="Arial" w:cs="Arial"/>
          <w:szCs w:val="22"/>
          <w:u w:val="single"/>
        </w:rPr>
      </w:pPr>
      <w:r w:rsidRPr="00BE3174">
        <w:rPr>
          <w:rFonts w:ascii="Arial" w:hAnsi="Arial" w:cs="Arial"/>
          <w:szCs w:val="22"/>
        </w:rPr>
        <w:t xml:space="preserve">The LGA has continued to press for the removal of the HRA borrowing cap through submissions to the Lyons review of housing, the review of the local authority role in housing supply and our lobbying work in advance of the Autumn Statement. The LGA is also pressing for changes to lift the HRA borrowing cap and reform the right to buy through the Deregulation Bill which is currently making its way through Parliament. </w:t>
      </w:r>
    </w:p>
    <w:p w:rsidR="00BE3174" w:rsidRPr="00BE3174" w:rsidRDefault="00BE3174" w:rsidP="00BE3174">
      <w:pPr>
        <w:pStyle w:val="MainText"/>
        <w:ind w:left="360"/>
        <w:rPr>
          <w:rFonts w:ascii="Arial" w:hAnsi="Arial" w:cs="Arial"/>
          <w:szCs w:val="22"/>
          <w:u w:val="single"/>
        </w:rPr>
      </w:pPr>
    </w:p>
    <w:p w:rsidR="00BE3174" w:rsidRPr="00BE3174" w:rsidRDefault="00BE3174" w:rsidP="00BE3174">
      <w:pPr>
        <w:pStyle w:val="MainText"/>
        <w:numPr>
          <w:ilvl w:val="0"/>
          <w:numId w:val="29"/>
        </w:numPr>
        <w:rPr>
          <w:rFonts w:ascii="Arial" w:hAnsi="Arial" w:cs="Arial"/>
          <w:szCs w:val="22"/>
        </w:rPr>
      </w:pPr>
      <w:r w:rsidRPr="00BE3174">
        <w:rPr>
          <w:rFonts w:ascii="Arial" w:hAnsi="Arial" w:cs="Arial"/>
          <w:b/>
          <w:szCs w:val="22"/>
        </w:rPr>
        <w:t>Case studies and good practice</w:t>
      </w:r>
      <w:r w:rsidRPr="00BE3174">
        <w:rPr>
          <w:rFonts w:ascii="Arial" w:hAnsi="Arial" w:cs="Arial"/>
          <w:szCs w:val="22"/>
        </w:rPr>
        <w:t xml:space="preserve"> demonstrating the role councils play to support housing that meets local needs. This project should include drawing on and exemplifying international learning and expanding the good practice case studies </w:t>
      </w:r>
      <w:r w:rsidRPr="00BE3174">
        <w:rPr>
          <w:rFonts w:ascii="Arial" w:hAnsi="Arial" w:cs="Arial"/>
          <w:szCs w:val="22"/>
        </w:rPr>
        <w:lastRenderedPageBreak/>
        <w:t xml:space="preserve">available which spotlight non metropolitan areas. The learning and case studies should highlight issues of new supply and making the best use of existing stock such as bringing empty homes back into use. </w:t>
      </w:r>
    </w:p>
    <w:p w:rsidR="00BE3174" w:rsidRPr="00BE3174" w:rsidRDefault="00BE3174" w:rsidP="00BE3174">
      <w:pPr>
        <w:pStyle w:val="MainText"/>
        <w:ind w:left="360"/>
        <w:rPr>
          <w:rFonts w:ascii="Arial" w:hAnsi="Arial" w:cs="Arial"/>
          <w:szCs w:val="22"/>
        </w:rPr>
      </w:pPr>
    </w:p>
    <w:p w:rsidR="00692390" w:rsidRPr="00BE3174" w:rsidRDefault="00BE3174" w:rsidP="00BE3174">
      <w:pPr>
        <w:pStyle w:val="MainText"/>
        <w:ind w:left="360"/>
        <w:rPr>
          <w:rFonts w:ascii="Arial" w:hAnsi="Arial" w:cs="Arial"/>
          <w:szCs w:val="22"/>
          <w:u w:val="single"/>
        </w:rPr>
      </w:pPr>
      <w:r w:rsidRPr="00BE3174">
        <w:rPr>
          <w:rFonts w:ascii="Arial" w:hAnsi="Arial" w:cs="Arial"/>
          <w:szCs w:val="22"/>
          <w:u w:val="single"/>
        </w:rPr>
        <w:t>Update</w:t>
      </w:r>
      <w:r w:rsidR="00152CC8">
        <w:rPr>
          <w:rFonts w:ascii="Arial" w:hAnsi="Arial" w:cs="Arial"/>
          <w:szCs w:val="22"/>
          <w:u w:val="single"/>
        </w:rPr>
        <w:t xml:space="preserve"> </w:t>
      </w:r>
    </w:p>
    <w:p w:rsidR="00BE3174" w:rsidRPr="00BE3174" w:rsidRDefault="00BE3174" w:rsidP="00BE3174">
      <w:pPr>
        <w:pStyle w:val="MainText"/>
        <w:ind w:left="360"/>
        <w:rPr>
          <w:rFonts w:ascii="Arial" w:hAnsi="Arial" w:cs="Arial"/>
          <w:szCs w:val="22"/>
        </w:rPr>
      </w:pPr>
    </w:p>
    <w:p w:rsidR="001F1C52" w:rsidRPr="00152CC8" w:rsidRDefault="00972281" w:rsidP="00152CC8">
      <w:pPr>
        <w:pStyle w:val="MainText"/>
        <w:numPr>
          <w:ilvl w:val="0"/>
          <w:numId w:val="30"/>
        </w:numPr>
        <w:rPr>
          <w:rFonts w:ascii="Arial" w:hAnsi="Arial" w:cs="Arial"/>
          <w:iCs/>
          <w:szCs w:val="22"/>
        </w:rPr>
      </w:pPr>
      <w:r w:rsidRPr="00BE3174">
        <w:rPr>
          <w:rFonts w:ascii="Arial" w:hAnsi="Arial" w:cs="Arial"/>
          <w:iCs/>
          <w:szCs w:val="22"/>
        </w:rPr>
        <w:t>Desktop research has drawn together international examples of housing from academic research, European housing networks and the local government associations of commonwealth countries. The research was focused on a number of key themes: funding for social housing, securing land, speeding up building, building good quality homes and communities, and making best use of existing building</w:t>
      </w:r>
      <w:r w:rsidR="00BE3174" w:rsidRPr="00BE3174">
        <w:rPr>
          <w:rFonts w:ascii="Arial" w:hAnsi="Arial" w:cs="Arial"/>
          <w:iCs/>
          <w:szCs w:val="22"/>
        </w:rPr>
        <w:t xml:space="preserve"> including bringing empty homes back into use</w:t>
      </w:r>
      <w:r w:rsidRPr="00BE3174">
        <w:rPr>
          <w:rFonts w:ascii="Arial" w:hAnsi="Arial" w:cs="Arial"/>
          <w:iCs/>
          <w:szCs w:val="22"/>
        </w:rPr>
        <w:t xml:space="preserve">. </w:t>
      </w:r>
      <w:r w:rsidR="00152CC8" w:rsidRPr="001A121A">
        <w:rPr>
          <w:rFonts w:ascii="Arial" w:hAnsi="Arial" w:cs="Arial"/>
          <w:b/>
          <w:iCs/>
          <w:szCs w:val="22"/>
        </w:rPr>
        <w:t>A copy of the draft publication is attached at Annex A</w:t>
      </w:r>
      <w:r w:rsidR="001A121A" w:rsidRPr="001A121A">
        <w:rPr>
          <w:rFonts w:ascii="Arial" w:hAnsi="Arial" w:cs="Arial"/>
          <w:b/>
          <w:iCs/>
          <w:szCs w:val="22"/>
        </w:rPr>
        <w:t xml:space="preserve"> for the Board’s comments and clearance</w:t>
      </w:r>
      <w:r w:rsidR="00152CC8" w:rsidRPr="001A121A">
        <w:rPr>
          <w:rFonts w:ascii="Arial" w:hAnsi="Arial" w:cs="Arial"/>
          <w:b/>
          <w:iCs/>
          <w:szCs w:val="22"/>
        </w:rPr>
        <w:t>.</w:t>
      </w:r>
      <w:r w:rsidR="00152CC8">
        <w:rPr>
          <w:rFonts w:ascii="Arial" w:hAnsi="Arial" w:cs="Arial"/>
          <w:iCs/>
          <w:szCs w:val="22"/>
        </w:rPr>
        <w:t xml:space="preserve"> Subject to the Board’s comments it is proposed that the document is published and shared with local authorities through the LGA’s networks and communication channels. </w:t>
      </w:r>
      <w:r w:rsidRPr="00152CC8">
        <w:rPr>
          <w:rFonts w:ascii="Arial" w:hAnsi="Arial" w:cs="Arial"/>
          <w:iCs/>
          <w:szCs w:val="22"/>
        </w:rPr>
        <w:t xml:space="preserve"> </w:t>
      </w:r>
    </w:p>
    <w:p w:rsidR="00BE3174" w:rsidRPr="00BE3174" w:rsidRDefault="00BE3174" w:rsidP="00BE3174">
      <w:pPr>
        <w:pStyle w:val="MainText"/>
        <w:ind w:left="360"/>
        <w:rPr>
          <w:rFonts w:ascii="Arial" w:hAnsi="Arial" w:cs="Arial"/>
          <w:iCs/>
          <w:szCs w:val="22"/>
        </w:rPr>
      </w:pPr>
    </w:p>
    <w:p w:rsidR="001F1C52" w:rsidRPr="00BE3174" w:rsidRDefault="00BE3174" w:rsidP="00BE3174">
      <w:pPr>
        <w:pStyle w:val="MainText"/>
        <w:numPr>
          <w:ilvl w:val="0"/>
          <w:numId w:val="30"/>
        </w:numPr>
        <w:rPr>
          <w:rFonts w:ascii="Arial" w:hAnsi="Arial" w:cs="Arial"/>
          <w:iCs/>
          <w:szCs w:val="22"/>
        </w:rPr>
      </w:pPr>
      <w:r w:rsidRPr="00BE3174">
        <w:rPr>
          <w:rFonts w:ascii="Arial" w:hAnsi="Arial" w:cs="Arial"/>
          <w:iCs/>
          <w:szCs w:val="22"/>
        </w:rPr>
        <w:t xml:space="preserve">The LGA has worked with relevant local authority networks to compile a series of </w:t>
      </w:r>
      <w:r w:rsidR="00972281" w:rsidRPr="00BE3174">
        <w:rPr>
          <w:rFonts w:ascii="Arial" w:hAnsi="Arial" w:cs="Arial"/>
          <w:iCs/>
          <w:szCs w:val="22"/>
        </w:rPr>
        <w:t xml:space="preserve">new case studies </w:t>
      </w:r>
      <w:r w:rsidR="00152CC8">
        <w:rPr>
          <w:rFonts w:ascii="Arial" w:hAnsi="Arial" w:cs="Arial"/>
          <w:iCs/>
          <w:szCs w:val="22"/>
        </w:rPr>
        <w:t xml:space="preserve">focused on </w:t>
      </w:r>
      <w:proofErr w:type="spellStart"/>
      <w:r w:rsidR="00152CC8">
        <w:rPr>
          <w:rFonts w:ascii="Arial" w:hAnsi="Arial" w:cs="Arial"/>
          <w:iCs/>
          <w:szCs w:val="22"/>
        </w:rPr>
        <w:t>non metropolitan</w:t>
      </w:r>
      <w:proofErr w:type="spellEnd"/>
      <w:r w:rsidR="00152CC8">
        <w:rPr>
          <w:rFonts w:ascii="Arial" w:hAnsi="Arial" w:cs="Arial"/>
          <w:iCs/>
          <w:szCs w:val="22"/>
        </w:rPr>
        <w:t xml:space="preserve"> areas </w:t>
      </w:r>
      <w:r w:rsidR="00972281" w:rsidRPr="00BE3174">
        <w:rPr>
          <w:rFonts w:ascii="Arial" w:hAnsi="Arial" w:cs="Arial"/>
          <w:iCs/>
          <w:szCs w:val="22"/>
        </w:rPr>
        <w:t>to add to the existing collection of housing case studies on the LGA website</w:t>
      </w:r>
      <w:r w:rsidR="00152CC8">
        <w:rPr>
          <w:rFonts w:ascii="Arial" w:hAnsi="Arial" w:cs="Arial"/>
          <w:iCs/>
          <w:szCs w:val="22"/>
        </w:rPr>
        <w:t xml:space="preserve"> further case studies are also in development with local authorities.</w:t>
      </w:r>
      <w:r w:rsidR="00972281" w:rsidRPr="00BE3174">
        <w:rPr>
          <w:rFonts w:ascii="Arial" w:hAnsi="Arial" w:cs="Arial"/>
          <w:iCs/>
          <w:szCs w:val="22"/>
        </w:rPr>
        <w:t xml:space="preserve"> The LGA </w:t>
      </w:r>
      <w:r w:rsidR="00152CC8">
        <w:rPr>
          <w:rFonts w:ascii="Arial" w:hAnsi="Arial" w:cs="Arial"/>
          <w:iCs/>
          <w:szCs w:val="22"/>
        </w:rPr>
        <w:t xml:space="preserve">has </w:t>
      </w:r>
      <w:r w:rsidR="00972281" w:rsidRPr="00BE3174">
        <w:rPr>
          <w:rFonts w:ascii="Arial" w:hAnsi="Arial" w:cs="Arial"/>
          <w:iCs/>
          <w:szCs w:val="22"/>
        </w:rPr>
        <w:t>refresh</w:t>
      </w:r>
      <w:r w:rsidR="00152CC8">
        <w:rPr>
          <w:rFonts w:ascii="Arial" w:hAnsi="Arial" w:cs="Arial"/>
          <w:iCs/>
          <w:szCs w:val="22"/>
        </w:rPr>
        <w:t>ed</w:t>
      </w:r>
      <w:r w:rsidR="00972281" w:rsidRPr="00BE3174">
        <w:rPr>
          <w:rFonts w:ascii="Arial" w:hAnsi="Arial" w:cs="Arial"/>
          <w:iCs/>
          <w:szCs w:val="22"/>
        </w:rPr>
        <w:t xml:space="preserve"> its online case study library to make it more accessible to local authorities. </w:t>
      </w:r>
      <w:r w:rsidRPr="00BE3174">
        <w:rPr>
          <w:rFonts w:ascii="Arial" w:hAnsi="Arial" w:cs="Arial"/>
          <w:iCs/>
          <w:szCs w:val="22"/>
        </w:rPr>
        <w:t xml:space="preserve">This work will continue to ensure that the case studies remain up to date and are refreshed periodically. </w:t>
      </w:r>
    </w:p>
    <w:p w:rsidR="00BE3174" w:rsidRPr="0021114E" w:rsidRDefault="00BE3174" w:rsidP="000A7FC2">
      <w:pPr>
        <w:pStyle w:val="MainText"/>
        <w:spacing w:line="240" w:lineRule="auto"/>
        <w:ind w:left="360"/>
        <w:rPr>
          <w:rFonts w:ascii="Arial" w:hAnsi="Arial" w:cs="Arial"/>
          <w:szCs w:val="22"/>
        </w:rPr>
      </w:pPr>
    </w:p>
    <w:p w:rsidR="00982B41" w:rsidRPr="00BE3174" w:rsidRDefault="00982B41" w:rsidP="00BE3174">
      <w:pPr>
        <w:spacing w:before="120"/>
        <w:rPr>
          <w:rFonts w:ascii="Arial" w:hAnsi="Arial" w:cs="Arial"/>
          <w:szCs w:val="22"/>
        </w:rPr>
      </w:pPr>
    </w:p>
    <w:sectPr w:rsidR="00982B41" w:rsidRPr="00BE3174" w:rsidSect="001E476B">
      <w:headerReference w:type="default" r:id="rId13"/>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931" w:rsidRDefault="00BC1931">
      <w:r>
        <w:separator/>
      </w:r>
    </w:p>
  </w:endnote>
  <w:endnote w:type="continuationSeparator" w:id="0">
    <w:p w:rsidR="00BC1931" w:rsidRDefault="00BC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4149CE3-9088-49DA-A631-515EF6C3EA03}"/>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97FDD62D-7080-49F6-881A-A8B01B245ED3}"/>
  </w:font>
  <w:font w:name="Calibri">
    <w:panose1 w:val="020F0502020204030204"/>
    <w:charset w:val="00"/>
    <w:family w:val="swiss"/>
    <w:pitch w:val="variable"/>
    <w:sig w:usb0="E00002FF" w:usb1="4000ACFF" w:usb2="00000001" w:usb3="00000000" w:csb0="0000019F" w:csb1="00000000"/>
    <w:embedRegular r:id="rId3" w:fontKey="{B339471C-931F-4229-8AEE-191943120C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931" w:rsidRDefault="00BC1931">
      <w:r>
        <w:separator/>
      </w:r>
    </w:p>
  </w:footnote>
  <w:footnote w:type="continuationSeparator" w:id="0">
    <w:p w:rsidR="00BC1931" w:rsidRDefault="00BC19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7A3019" w:rsidP="004B0FD9">
          <w:pPr>
            <w:pStyle w:val="Header"/>
            <w:rPr>
              <w:rFonts w:ascii="Arial" w:hAnsi="Arial" w:cs="Arial"/>
              <w:b/>
              <w:szCs w:val="22"/>
            </w:rPr>
          </w:pPr>
          <w:r>
            <w:rPr>
              <w:rFonts w:ascii="Arial" w:hAnsi="Arial" w:cs="Arial"/>
              <w:b/>
              <w:szCs w:val="22"/>
            </w:rPr>
            <w:t>People and Places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7A3019" w:rsidP="004B0FD9">
          <w:pPr>
            <w:pStyle w:val="Header"/>
            <w:spacing w:before="60"/>
            <w:rPr>
              <w:rFonts w:ascii="Arial" w:hAnsi="Arial" w:cs="Arial"/>
              <w:szCs w:val="22"/>
            </w:rPr>
          </w:pPr>
          <w:r>
            <w:rPr>
              <w:rFonts w:ascii="Arial" w:hAnsi="Arial" w:cs="Arial"/>
              <w:szCs w:val="22"/>
            </w:rPr>
            <w:t>16 October 2014</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r w:rsidRPr="00374227">
            <w:rPr>
              <w:rFonts w:ascii="Arial" w:hAnsi="Arial" w:cs="Arial"/>
              <w:b/>
              <w:szCs w:val="22"/>
            </w:rPr>
            <w:t xml:space="preserve">Item </w:t>
          </w:r>
          <w:r w:rsidR="007A3019">
            <w:rPr>
              <w:rFonts w:ascii="Arial" w:hAnsi="Arial" w:cs="Arial"/>
              <w:b/>
              <w:szCs w:val="22"/>
            </w:rPr>
            <w:t>3</w:t>
          </w: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7A3019" w:rsidP="004B0FD9">
          <w:pPr>
            <w:pStyle w:val="Header"/>
            <w:rPr>
              <w:rFonts w:ascii="Arial" w:hAnsi="Arial" w:cs="Arial"/>
              <w:b/>
              <w:szCs w:val="22"/>
            </w:rPr>
          </w:pPr>
          <w:r>
            <w:rPr>
              <w:rFonts w:ascii="Arial" w:hAnsi="Arial" w:cs="Arial"/>
              <w:b/>
              <w:szCs w:val="22"/>
            </w:rPr>
            <w:t>People and Places Board</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7A3019" w:rsidP="004B0FD9">
          <w:pPr>
            <w:pStyle w:val="Header"/>
            <w:spacing w:before="60"/>
            <w:rPr>
              <w:rFonts w:ascii="Arial" w:hAnsi="Arial" w:cs="Arial"/>
              <w:szCs w:val="22"/>
            </w:rPr>
          </w:pPr>
          <w:r>
            <w:rPr>
              <w:rFonts w:ascii="Arial" w:hAnsi="Arial" w:cs="Arial"/>
              <w:szCs w:val="22"/>
            </w:rPr>
            <w:t>16</w:t>
          </w:r>
          <w:r w:rsidRPr="007A3019">
            <w:rPr>
              <w:rFonts w:ascii="Arial" w:hAnsi="Arial" w:cs="Arial"/>
              <w:szCs w:val="22"/>
              <w:vertAlign w:val="superscript"/>
            </w:rPr>
            <w:t>th</w:t>
          </w:r>
          <w:r>
            <w:rPr>
              <w:rFonts w:ascii="Arial" w:hAnsi="Arial" w:cs="Arial"/>
              <w:szCs w:val="22"/>
            </w:rPr>
            <w:t xml:space="preserve"> October 2014</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r w:rsidRPr="00374227">
            <w:rPr>
              <w:rFonts w:ascii="Arial" w:hAnsi="Arial" w:cs="Arial"/>
              <w:b/>
              <w:szCs w:val="22"/>
            </w:rPr>
            <w:t xml:space="preserve">Item </w:t>
          </w:r>
          <w:r w:rsidR="007A3019">
            <w:rPr>
              <w:rFonts w:ascii="Arial" w:hAnsi="Arial" w:cs="Arial"/>
              <w:b/>
              <w:szCs w:val="22"/>
            </w:rPr>
            <w:t>3</w:t>
          </w: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5C957BC"/>
    <w:multiLevelType w:val="hybridMultilevel"/>
    <w:tmpl w:val="BC082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67E497F"/>
    <w:multiLevelType w:val="hybridMultilevel"/>
    <w:tmpl w:val="4CCE0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4C334A1"/>
    <w:multiLevelType w:val="hybridMultilevel"/>
    <w:tmpl w:val="161ED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9"/>
  </w:num>
  <w:num w:numId="5">
    <w:abstractNumId w:val="18"/>
  </w:num>
  <w:num w:numId="6">
    <w:abstractNumId w:val="12"/>
  </w:num>
  <w:num w:numId="7">
    <w:abstractNumId w:val="24"/>
  </w:num>
  <w:num w:numId="8">
    <w:abstractNumId w:val="8"/>
  </w:num>
  <w:num w:numId="9">
    <w:abstractNumId w:val="4"/>
  </w:num>
  <w:num w:numId="10">
    <w:abstractNumId w:val="2"/>
  </w:num>
  <w:num w:numId="11">
    <w:abstractNumId w:val="9"/>
  </w:num>
  <w:num w:numId="12">
    <w:abstractNumId w:val="20"/>
  </w:num>
  <w:num w:numId="13">
    <w:abstractNumId w:val="11"/>
  </w:num>
  <w:num w:numId="14">
    <w:abstractNumId w:val="30"/>
  </w:num>
  <w:num w:numId="15">
    <w:abstractNumId w:val="16"/>
  </w:num>
  <w:num w:numId="16">
    <w:abstractNumId w:val="1"/>
  </w:num>
  <w:num w:numId="17">
    <w:abstractNumId w:val="28"/>
  </w:num>
  <w:num w:numId="18">
    <w:abstractNumId w:val="15"/>
  </w:num>
  <w:num w:numId="19">
    <w:abstractNumId w:val="7"/>
  </w:num>
  <w:num w:numId="20">
    <w:abstractNumId w:val="10"/>
  </w:num>
  <w:num w:numId="21">
    <w:abstractNumId w:val="23"/>
  </w:num>
  <w:num w:numId="22">
    <w:abstractNumId w:val="14"/>
  </w:num>
  <w:num w:numId="23">
    <w:abstractNumId w:val="25"/>
  </w:num>
  <w:num w:numId="24">
    <w:abstractNumId w:val="13"/>
  </w:num>
  <w:num w:numId="25">
    <w:abstractNumId w:val="5"/>
  </w:num>
  <w:num w:numId="26">
    <w:abstractNumId w:val="27"/>
  </w:num>
  <w:num w:numId="27">
    <w:abstractNumId w:val="0"/>
  </w:num>
  <w:num w:numId="28">
    <w:abstractNumId w:val="3"/>
  </w:num>
  <w:num w:numId="29">
    <w:abstractNumId w:val="26"/>
  </w:num>
  <w:num w:numId="30">
    <w:abstractNumId w:val="17"/>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B1A76"/>
    <w:rsid w:val="000C3360"/>
    <w:rsid w:val="000D2BDB"/>
    <w:rsid w:val="000D702D"/>
    <w:rsid w:val="000E5E39"/>
    <w:rsid w:val="000F143A"/>
    <w:rsid w:val="00100FC2"/>
    <w:rsid w:val="0010253D"/>
    <w:rsid w:val="001172B6"/>
    <w:rsid w:val="001224A4"/>
    <w:rsid w:val="00152CC8"/>
    <w:rsid w:val="00173D5A"/>
    <w:rsid w:val="0017617B"/>
    <w:rsid w:val="001A07F1"/>
    <w:rsid w:val="001A121A"/>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82199"/>
    <w:rsid w:val="004B08FC"/>
    <w:rsid w:val="004B0FD9"/>
    <w:rsid w:val="004C6B43"/>
    <w:rsid w:val="004D36F3"/>
    <w:rsid w:val="004F12FE"/>
    <w:rsid w:val="00545ED9"/>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A3019"/>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72281"/>
    <w:rsid w:val="00982B41"/>
    <w:rsid w:val="009B0968"/>
    <w:rsid w:val="009C64BE"/>
    <w:rsid w:val="009C7622"/>
    <w:rsid w:val="009C799F"/>
    <w:rsid w:val="009D5D4A"/>
    <w:rsid w:val="009D6157"/>
    <w:rsid w:val="009E17B8"/>
    <w:rsid w:val="009E64CF"/>
    <w:rsid w:val="00A05560"/>
    <w:rsid w:val="00A05A24"/>
    <w:rsid w:val="00A41125"/>
    <w:rsid w:val="00A537DC"/>
    <w:rsid w:val="00A601EC"/>
    <w:rsid w:val="00A64611"/>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1931"/>
    <w:rsid w:val="00BC3B14"/>
    <w:rsid w:val="00BC3B9F"/>
    <w:rsid w:val="00BD4D88"/>
    <w:rsid w:val="00BE1A18"/>
    <w:rsid w:val="00BE3174"/>
    <w:rsid w:val="00BF1D3F"/>
    <w:rsid w:val="00BF4F9E"/>
    <w:rsid w:val="00C21FC8"/>
    <w:rsid w:val="00C342FB"/>
    <w:rsid w:val="00C36EBD"/>
    <w:rsid w:val="00C56860"/>
    <w:rsid w:val="00C56D09"/>
    <w:rsid w:val="00C63BF4"/>
    <w:rsid w:val="00C82C83"/>
    <w:rsid w:val="00C9258A"/>
    <w:rsid w:val="00CA1498"/>
    <w:rsid w:val="00CC0245"/>
    <w:rsid w:val="00CD441A"/>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larissa.corbisiero@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BF740-8F3B-4A35-B6D6-DD7E3C015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Clarissa Corbisiero</dc:creator>
  <cp:lastModifiedBy>David Symonds</cp:lastModifiedBy>
  <cp:revision>9</cp:revision>
  <cp:lastPrinted>2010-08-12T11:06:00Z</cp:lastPrinted>
  <dcterms:created xsi:type="dcterms:W3CDTF">2014-09-26T13:03:00Z</dcterms:created>
  <dcterms:modified xsi:type="dcterms:W3CDTF">2014-10-09T13:24:00Z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people and places board update paper housing</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